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tools and skills to help improve academic writing 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5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Differentiate between credible online sources and sources that are not credible.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Compare writing techniques that will improve essays, papers and reports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Define “academic writing.”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Identify key differences between writing in college and writing in high school or on the job in your weekly discussion board.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Examine plagiarism through your weekly reading assignment.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